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AD" w:rsidRDefault="004B40AD" w:rsidP="004B40AD">
      <w:pPr>
        <w:pStyle w:val="Naslov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0A5939">
        <w:rPr>
          <w:rFonts w:ascii="Times New Roman" w:hAnsi="Times New Roman"/>
          <w:b w:val="0"/>
          <w:sz w:val="24"/>
          <w:szCs w:val="24"/>
        </w:rPr>
        <w:t xml:space="preserve">Na temelju </w:t>
      </w:r>
      <w:r w:rsidRPr="003C5550">
        <w:rPr>
          <w:rFonts w:ascii="Times New Roman" w:hAnsi="Times New Roman"/>
          <w:b w:val="0"/>
          <w:sz w:val="24"/>
          <w:szCs w:val="24"/>
        </w:rPr>
        <w:t>Zakona o elektroničkom izd</w:t>
      </w:r>
      <w:r>
        <w:rPr>
          <w:rFonts w:ascii="Times New Roman" w:hAnsi="Times New Roman"/>
          <w:b w:val="0"/>
          <w:sz w:val="24"/>
          <w:szCs w:val="24"/>
        </w:rPr>
        <w:t>avanju računa u javnoj nabavi (</w:t>
      </w:r>
      <w:r>
        <w:rPr>
          <w:rFonts w:ascii="Times New Roman" w:hAnsi="Times New Roman"/>
          <w:b w:val="0"/>
          <w:sz w:val="24"/>
          <w:szCs w:val="24"/>
          <w:lang w:val="hr-HR"/>
        </w:rPr>
        <w:t xml:space="preserve">NN </w:t>
      </w:r>
      <w:r w:rsidRPr="003C5550">
        <w:rPr>
          <w:rFonts w:ascii="Times New Roman" w:hAnsi="Times New Roman"/>
          <w:b w:val="0"/>
          <w:sz w:val="24"/>
          <w:szCs w:val="24"/>
        </w:rPr>
        <w:t>94/18)</w:t>
      </w:r>
      <w:r>
        <w:rPr>
          <w:rFonts w:ascii="Times New Roman" w:hAnsi="Times New Roman"/>
          <w:b w:val="0"/>
          <w:sz w:val="24"/>
          <w:szCs w:val="24"/>
          <w:lang w:val="hr-HR"/>
        </w:rPr>
        <w:t xml:space="preserve">, članka 7. stavka 1. </w:t>
      </w:r>
      <w:r w:rsidRPr="000A5939">
        <w:rPr>
          <w:rFonts w:ascii="Times New Roman" w:hAnsi="Times New Roman"/>
          <w:b w:val="0"/>
          <w:sz w:val="24"/>
          <w:szCs w:val="24"/>
        </w:rPr>
        <w:t>Zakona o fiskalnoj odgovornosti (NN 111/18</w:t>
      </w:r>
      <w:r>
        <w:rPr>
          <w:rFonts w:ascii="Times New Roman" w:hAnsi="Times New Roman"/>
          <w:b w:val="0"/>
          <w:sz w:val="24"/>
          <w:szCs w:val="24"/>
        </w:rPr>
        <w:t xml:space="preserve">), </w:t>
      </w:r>
      <w:r>
        <w:rPr>
          <w:rFonts w:ascii="Times New Roman" w:hAnsi="Times New Roman"/>
          <w:b w:val="0"/>
          <w:sz w:val="24"/>
          <w:szCs w:val="24"/>
          <w:lang w:val="hr-HR"/>
        </w:rPr>
        <w:t>Uredbe o sastavljanju i predaji izjave o fiskalnoj odgovornosti i izvještaja o primjeni fiskalnih pravila (NN 95/119) i članka</w:t>
      </w:r>
      <w:r w:rsidRPr="000A5939">
        <w:rPr>
          <w:rFonts w:ascii="Times New Roman" w:hAnsi="Times New Roman"/>
          <w:b w:val="0"/>
          <w:sz w:val="24"/>
          <w:szCs w:val="24"/>
        </w:rPr>
        <w:t xml:space="preserve"> 100. Statuta Škole za trgovinu i modni dizajn Rijeka, ravnateljica Škole za trgovinu i modni dizajn Rijeka, Antonija Bukša, dipl. </w:t>
      </w:r>
      <w:proofErr w:type="spellStart"/>
      <w:r w:rsidRPr="000A5939">
        <w:rPr>
          <w:rFonts w:ascii="Times New Roman" w:hAnsi="Times New Roman"/>
          <w:b w:val="0"/>
          <w:sz w:val="24"/>
          <w:szCs w:val="24"/>
        </w:rPr>
        <w:t>oec</w:t>
      </w:r>
      <w:proofErr w:type="spellEnd"/>
      <w:r w:rsidRPr="000A5939">
        <w:rPr>
          <w:rFonts w:ascii="Times New Roman" w:hAnsi="Times New Roman"/>
          <w:b w:val="0"/>
          <w:sz w:val="24"/>
          <w:szCs w:val="24"/>
        </w:rPr>
        <w:t xml:space="preserve">. </w:t>
      </w:r>
      <w:bookmarkStart w:id="0" w:name="_GoBack"/>
      <w:bookmarkEnd w:id="0"/>
      <w:r w:rsidRPr="000A5939">
        <w:rPr>
          <w:rFonts w:ascii="Times New Roman" w:hAnsi="Times New Roman"/>
          <w:b w:val="0"/>
          <w:sz w:val="24"/>
          <w:szCs w:val="24"/>
        </w:rPr>
        <w:t>donosi</w:t>
      </w:r>
    </w:p>
    <w:p w:rsidR="004B40AD" w:rsidRPr="00FA4BE9" w:rsidRDefault="004B40AD" w:rsidP="004B40AD">
      <w:pPr>
        <w:rPr>
          <w:lang w:val="x-none" w:eastAsia="x-none"/>
        </w:rPr>
      </w:pPr>
    </w:p>
    <w:p w:rsidR="004B40AD" w:rsidRPr="009A26FD" w:rsidRDefault="004B40AD" w:rsidP="004B40AD">
      <w:pPr>
        <w:jc w:val="both"/>
      </w:pPr>
    </w:p>
    <w:p w:rsidR="004B40AD" w:rsidRPr="004B40AD" w:rsidRDefault="004B40AD" w:rsidP="004B40AD">
      <w:pPr>
        <w:jc w:val="center"/>
        <w:rPr>
          <w:b/>
          <w:sz w:val="24"/>
          <w:szCs w:val="24"/>
        </w:rPr>
      </w:pPr>
      <w:r w:rsidRPr="004B40AD">
        <w:rPr>
          <w:b/>
          <w:bCs/>
          <w:sz w:val="24"/>
          <w:szCs w:val="24"/>
        </w:rPr>
        <w:t xml:space="preserve">Proceduru </w:t>
      </w:r>
      <w:r w:rsidRPr="004B40AD">
        <w:rPr>
          <w:b/>
          <w:sz w:val="24"/>
          <w:szCs w:val="24"/>
        </w:rPr>
        <w:t>zaprimanja, kontrole i plaćanja elektroničkih računa</w:t>
      </w:r>
    </w:p>
    <w:p w:rsidR="00F94344" w:rsidRDefault="00F94344">
      <w:pPr>
        <w:pStyle w:val="Tijeloteksta"/>
        <w:rPr>
          <w:b/>
          <w:sz w:val="26"/>
        </w:rPr>
      </w:pPr>
    </w:p>
    <w:p w:rsidR="004B40AD" w:rsidRPr="00FB4475" w:rsidRDefault="004B40AD" w:rsidP="004B40AD">
      <w:pPr>
        <w:jc w:val="center"/>
        <w:rPr>
          <w:b/>
        </w:rPr>
      </w:pPr>
      <w:r>
        <w:rPr>
          <w:b/>
        </w:rPr>
        <w:t>Članak 1</w:t>
      </w:r>
      <w:r w:rsidRPr="00FB4475">
        <w:rPr>
          <w:b/>
        </w:rPr>
        <w:t>.</w:t>
      </w:r>
    </w:p>
    <w:p w:rsidR="00F94344" w:rsidRDefault="004B40AD" w:rsidP="004B40AD">
      <w:pPr>
        <w:jc w:val="both"/>
        <w:rPr>
          <w:sz w:val="24"/>
          <w:szCs w:val="24"/>
        </w:rPr>
      </w:pPr>
      <w:r w:rsidRPr="004B40AD">
        <w:rPr>
          <w:sz w:val="24"/>
          <w:szCs w:val="24"/>
        </w:rPr>
        <w:t xml:space="preserve">Ovim aktom propisuje se procedura zaprimanja, kontrole i plaćanja elektroničkih računa (u daljnjem tekstu </w:t>
      </w:r>
      <w:proofErr w:type="spellStart"/>
      <w:r w:rsidRPr="004B40AD">
        <w:rPr>
          <w:sz w:val="24"/>
          <w:szCs w:val="24"/>
        </w:rPr>
        <w:t>eRačun</w:t>
      </w:r>
      <w:proofErr w:type="spellEnd"/>
      <w:r w:rsidRPr="004B40AD">
        <w:rPr>
          <w:sz w:val="24"/>
          <w:szCs w:val="24"/>
        </w:rPr>
        <w:t>) u Školi</w:t>
      </w:r>
      <w:r w:rsidRPr="00FB4475">
        <w:rPr>
          <w:sz w:val="24"/>
          <w:szCs w:val="24"/>
        </w:rPr>
        <w:t xml:space="preserve"> za trgovinu i modni dizajn Rijeka</w:t>
      </w:r>
      <w:r w:rsidRPr="004B40AD">
        <w:rPr>
          <w:sz w:val="24"/>
          <w:szCs w:val="24"/>
        </w:rPr>
        <w:t xml:space="preserve"> (u daljnjem tekstu: Škola), osim ako posebnim propisom ili općim aktom Škole nije drugačije uređeno.</w:t>
      </w:r>
    </w:p>
    <w:p w:rsidR="004B40AD" w:rsidRDefault="004B40AD" w:rsidP="004B40AD">
      <w:pPr>
        <w:jc w:val="both"/>
      </w:pPr>
    </w:p>
    <w:p w:rsidR="00F94344" w:rsidRPr="004B40AD" w:rsidRDefault="004B40AD" w:rsidP="004B40AD">
      <w:pPr>
        <w:jc w:val="both"/>
      </w:pPr>
      <w:r w:rsidRPr="000A5939">
        <w:t>Izrazi koji se u ovoj Proceduri koriste za osobe u muškom rodu su neutralni i odnose se na muške i ženske osobe.</w:t>
      </w:r>
    </w:p>
    <w:p w:rsidR="00F94344" w:rsidRPr="004B40AD" w:rsidRDefault="008B2363" w:rsidP="004B40AD">
      <w:pPr>
        <w:pStyle w:val="Tijeloteksta"/>
        <w:ind w:right="4338"/>
        <w:jc w:val="right"/>
        <w:rPr>
          <w:b/>
        </w:rPr>
      </w:pPr>
      <w:r w:rsidRPr="004B40AD">
        <w:rPr>
          <w:b/>
        </w:rPr>
        <w:t>Članak</w:t>
      </w:r>
      <w:r w:rsidRPr="004B40AD">
        <w:rPr>
          <w:b/>
          <w:spacing w:val="-1"/>
        </w:rPr>
        <w:t xml:space="preserve"> </w:t>
      </w:r>
      <w:r w:rsidRPr="004B40AD">
        <w:rPr>
          <w:b/>
        </w:rPr>
        <w:t>2.</w:t>
      </w:r>
    </w:p>
    <w:p w:rsidR="00F94344" w:rsidRDefault="008B2363" w:rsidP="004B40AD">
      <w:pPr>
        <w:pStyle w:val="Tijeloteksta"/>
        <w:ind w:right="117"/>
        <w:jc w:val="both"/>
      </w:pPr>
      <w:r>
        <w:t>Knjiženje i evidentiranje u poslovnim knjigama Škole temelji se na vjerodostojnim, istinitim,</w:t>
      </w:r>
      <w:r>
        <w:rPr>
          <w:spacing w:val="1"/>
        </w:rPr>
        <w:t xml:space="preserve"> </w:t>
      </w:r>
      <w:r>
        <w:t>urednim</w:t>
      </w:r>
      <w:r>
        <w:rPr>
          <w:spacing w:val="-1"/>
        </w:rPr>
        <w:t xml:space="preserve"> </w:t>
      </w:r>
      <w:r>
        <w:t>i prethodno kontroliranim knjigovodstvenim ispravama.</w:t>
      </w:r>
    </w:p>
    <w:p w:rsidR="00F94344" w:rsidRDefault="008B2363" w:rsidP="004B40AD">
      <w:pPr>
        <w:pStyle w:val="Tijeloteksta"/>
        <w:spacing w:before="165" w:line="256" w:lineRule="auto"/>
        <w:ind w:right="120"/>
        <w:jc w:val="both"/>
      </w:pPr>
      <w:r>
        <w:t>Uredna je ona knjigovodstvena isprava iz koje se nedvosmisleno može utvrditi mjesto i vrijeme</w:t>
      </w:r>
      <w:r>
        <w:rPr>
          <w:spacing w:val="1"/>
        </w:rPr>
        <w:t xml:space="preserve"> </w:t>
      </w:r>
      <w:r>
        <w:t>njezina sastavljanja i njezin materijalni sastav, a vjerodostojna je ona isprava koja potpuno i</w:t>
      </w:r>
      <w:r>
        <w:rPr>
          <w:spacing w:val="1"/>
        </w:rPr>
        <w:t xml:space="preserve"> </w:t>
      </w:r>
      <w:r>
        <w:t>istinito</w:t>
      </w:r>
      <w:r>
        <w:rPr>
          <w:spacing w:val="-1"/>
        </w:rPr>
        <w:t xml:space="preserve"> </w:t>
      </w:r>
      <w:r>
        <w:t>odražava</w:t>
      </w:r>
      <w:r>
        <w:rPr>
          <w:spacing w:val="-1"/>
        </w:rPr>
        <w:t xml:space="preserve"> </w:t>
      </w:r>
      <w:r>
        <w:t>nastali</w:t>
      </w:r>
      <w:r>
        <w:rPr>
          <w:spacing w:val="-1"/>
        </w:rPr>
        <w:t xml:space="preserve"> </w:t>
      </w:r>
      <w:r>
        <w:t>poslovni događaj.</w:t>
      </w:r>
    </w:p>
    <w:p w:rsidR="00F94344" w:rsidRDefault="008B2363" w:rsidP="004B40AD">
      <w:pPr>
        <w:pStyle w:val="Tijeloteksta"/>
        <w:spacing w:before="168" w:line="256" w:lineRule="auto"/>
        <w:ind w:right="115"/>
        <w:jc w:val="both"/>
      </w:pPr>
      <w:proofErr w:type="spellStart"/>
      <w:r>
        <w:t>eRačun</w:t>
      </w:r>
      <w:proofErr w:type="spellEnd"/>
      <w:r>
        <w:rPr>
          <w:spacing w:val="57"/>
        </w:rPr>
        <w:t xml:space="preserve"> </w:t>
      </w:r>
      <w:r>
        <w:t>kao</w:t>
      </w:r>
      <w:r>
        <w:rPr>
          <w:spacing w:val="58"/>
        </w:rPr>
        <w:t xml:space="preserve"> </w:t>
      </w:r>
      <w:r>
        <w:t>knjigovodstvena</w:t>
      </w:r>
      <w:r>
        <w:rPr>
          <w:spacing w:val="56"/>
        </w:rPr>
        <w:t xml:space="preserve"> </w:t>
      </w:r>
      <w:r>
        <w:t>isprava</w:t>
      </w:r>
      <w:r>
        <w:rPr>
          <w:spacing w:val="57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memorirani</w:t>
      </w:r>
      <w:r>
        <w:rPr>
          <w:spacing w:val="59"/>
        </w:rPr>
        <w:t xml:space="preserve"> </w:t>
      </w:r>
      <w:r>
        <w:t>elektronički</w:t>
      </w:r>
      <w:r>
        <w:rPr>
          <w:spacing w:val="57"/>
        </w:rPr>
        <w:t xml:space="preserve"> </w:t>
      </w:r>
      <w:r>
        <w:t>dokaz</w:t>
      </w:r>
      <w:r>
        <w:rPr>
          <w:spacing w:val="2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nastaloj</w:t>
      </w:r>
      <w:r>
        <w:rPr>
          <w:spacing w:val="58"/>
        </w:rPr>
        <w:t xml:space="preserve"> </w:t>
      </w:r>
      <w:r>
        <w:t>poslovnoj</w:t>
      </w:r>
      <w:r>
        <w:rPr>
          <w:spacing w:val="-58"/>
        </w:rPr>
        <w:t xml:space="preserve"> </w:t>
      </w:r>
      <w:r>
        <w:t>promjeni koji je izdan, poslan i zaprimljen u strukturiranom elektroničkom obliku, sukladno</w:t>
      </w:r>
      <w:r>
        <w:rPr>
          <w:spacing w:val="1"/>
        </w:rPr>
        <w:t xml:space="preserve"> </w:t>
      </w:r>
      <w:r>
        <w:t>zakonskim</w:t>
      </w:r>
      <w:r>
        <w:rPr>
          <w:spacing w:val="-1"/>
        </w:rPr>
        <w:t xml:space="preserve"> </w:t>
      </w:r>
      <w:r>
        <w:t>propisima, koji</w:t>
      </w:r>
      <w:r>
        <w:rPr>
          <w:spacing w:val="-1"/>
        </w:rPr>
        <w:t xml:space="preserve"> </w:t>
      </w:r>
      <w:r>
        <w:t>omogućuje</w:t>
      </w:r>
      <w:r>
        <w:rPr>
          <w:spacing w:val="-1"/>
        </w:rPr>
        <w:t xml:space="preserve"> </w:t>
      </w:r>
      <w:r>
        <w:t>njegovu</w:t>
      </w:r>
      <w:r>
        <w:rPr>
          <w:spacing w:val="2"/>
        </w:rPr>
        <w:t xml:space="preserve"> </w:t>
      </w:r>
      <w:r>
        <w:t>automatsku i elektroničku obradu.</w:t>
      </w:r>
    </w:p>
    <w:p w:rsidR="00F94344" w:rsidRPr="004B40AD" w:rsidRDefault="008B2363" w:rsidP="004B40AD">
      <w:pPr>
        <w:pStyle w:val="Tijeloteksta"/>
        <w:spacing w:before="166"/>
        <w:ind w:right="4405"/>
      </w:pPr>
      <w:proofErr w:type="spellStart"/>
      <w:r>
        <w:t>Naredbodavatelj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sve isplate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 w:rsidR="004B40AD">
        <w:t>ravnatelj</w:t>
      </w:r>
      <w:r>
        <w:rPr>
          <w:spacing w:val="-2"/>
        </w:rPr>
        <w:t xml:space="preserve"> </w:t>
      </w:r>
      <w:r>
        <w:t>Škole.</w:t>
      </w:r>
    </w:p>
    <w:p w:rsidR="00F94344" w:rsidRDefault="00F94344">
      <w:pPr>
        <w:pStyle w:val="Tijeloteksta"/>
        <w:spacing w:before="6"/>
        <w:rPr>
          <w:sz w:val="29"/>
        </w:rPr>
      </w:pPr>
    </w:p>
    <w:p w:rsidR="00F94344" w:rsidRPr="004B40AD" w:rsidRDefault="008B2363" w:rsidP="004B40AD">
      <w:pPr>
        <w:pStyle w:val="Tijeloteksta"/>
        <w:ind w:right="4338"/>
        <w:jc w:val="right"/>
        <w:rPr>
          <w:b/>
        </w:rPr>
      </w:pPr>
      <w:r w:rsidRPr="004B40AD">
        <w:rPr>
          <w:b/>
        </w:rPr>
        <w:t>Članak</w:t>
      </w:r>
      <w:r w:rsidRPr="004B40AD">
        <w:rPr>
          <w:b/>
          <w:spacing w:val="-1"/>
        </w:rPr>
        <w:t xml:space="preserve"> </w:t>
      </w:r>
      <w:r w:rsidRPr="004B40AD">
        <w:rPr>
          <w:b/>
        </w:rPr>
        <w:t>3.</w:t>
      </w:r>
    </w:p>
    <w:p w:rsidR="00F94344" w:rsidRDefault="008B2363" w:rsidP="004B40AD">
      <w:pPr>
        <w:pStyle w:val="Tijeloteksta"/>
        <w:ind w:left="100"/>
        <w:jc w:val="both"/>
        <w:sectPr w:rsidR="00F94344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t>Procedura</w:t>
      </w:r>
      <w:r>
        <w:rPr>
          <w:spacing w:val="-3"/>
        </w:rPr>
        <w:t xml:space="preserve"> </w:t>
      </w:r>
      <w:r>
        <w:t>zaprimanja,</w:t>
      </w:r>
      <w:r>
        <w:rPr>
          <w:spacing w:val="-1"/>
        </w:rPr>
        <w:t xml:space="preserve"> </w:t>
      </w:r>
      <w:r>
        <w:t>kontrole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plaćanja </w:t>
      </w:r>
      <w:proofErr w:type="spellStart"/>
      <w:r>
        <w:t>eRačuna</w:t>
      </w:r>
      <w:proofErr w:type="spellEnd"/>
      <w:r>
        <w:rPr>
          <w:spacing w:val="-2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kroz sljedeće</w:t>
      </w:r>
      <w:r>
        <w:rPr>
          <w:spacing w:val="-2"/>
        </w:rPr>
        <w:t xml:space="preserve"> </w:t>
      </w:r>
      <w:r>
        <w:t>aktivnosti:</w:t>
      </w:r>
    </w:p>
    <w:p w:rsidR="00F94344" w:rsidRDefault="00F94344">
      <w:pPr>
        <w:pStyle w:val="Tijeloteksta"/>
        <w:spacing w:before="1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392"/>
        <w:gridCol w:w="4800"/>
        <w:gridCol w:w="2193"/>
        <w:gridCol w:w="1798"/>
        <w:gridCol w:w="2304"/>
      </w:tblGrid>
      <w:tr w:rsidR="00F94344">
        <w:trPr>
          <w:trHeight w:val="505"/>
        </w:trPr>
        <w:tc>
          <w:tcPr>
            <w:tcW w:w="545" w:type="dxa"/>
          </w:tcPr>
          <w:p w:rsidR="00F94344" w:rsidRDefault="008B23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R.</w:t>
            </w:r>
          </w:p>
          <w:p w:rsidR="00F94344" w:rsidRDefault="008B236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AKTIVNOSTI</w:t>
            </w:r>
          </w:p>
        </w:tc>
        <w:tc>
          <w:tcPr>
            <w:tcW w:w="2193" w:type="dxa"/>
          </w:tcPr>
          <w:p w:rsidR="00F94344" w:rsidRDefault="008B2363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ODGOVORNOST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DOKUMENTI</w:t>
            </w:r>
          </w:p>
        </w:tc>
      </w:tr>
      <w:tr w:rsidR="00F94344">
        <w:trPr>
          <w:trHeight w:val="1770"/>
        </w:trPr>
        <w:tc>
          <w:tcPr>
            <w:tcW w:w="545" w:type="dxa"/>
          </w:tcPr>
          <w:p w:rsidR="00F94344" w:rsidRDefault="008B2363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spacing w:line="247" w:lineRule="exact"/>
            </w:pPr>
            <w:r>
              <w:t>Zaprimanje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eRačuna</w:t>
            </w:r>
            <w:proofErr w:type="spellEnd"/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ind w:right="183"/>
            </w:pPr>
            <w:r>
              <w:t xml:space="preserve">Ulazni </w:t>
            </w:r>
            <w:proofErr w:type="spellStart"/>
            <w:r>
              <w:t>eRačuni</w:t>
            </w:r>
            <w:proofErr w:type="spellEnd"/>
            <w:r>
              <w:t xml:space="preserve"> i popratna dokumentacija</w:t>
            </w:r>
            <w:r>
              <w:rPr>
                <w:spacing w:val="1"/>
              </w:rPr>
              <w:t xml:space="preserve"> </w:t>
            </w:r>
            <w:r>
              <w:t>automatski se zaprimaju sa Servisa e-Račun Fine u</w:t>
            </w:r>
            <w:r>
              <w:rPr>
                <w:spacing w:val="-52"/>
              </w:rPr>
              <w:t xml:space="preserve"> </w:t>
            </w:r>
            <w:r>
              <w:t>računalni program</w:t>
            </w:r>
            <w:r>
              <w:rPr>
                <w:spacing w:val="-4"/>
              </w:rPr>
              <w:t xml:space="preserve"> </w:t>
            </w:r>
            <w:r>
              <w:t>Riznica</w:t>
            </w:r>
            <w:r>
              <w:rPr>
                <w:spacing w:val="-2"/>
              </w:rPr>
              <w:t xml:space="preserve"> </w:t>
            </w:r>
            <w:r>
              <w:t>PGŽ.</w:t>
            </w:r>
          </w:p>
          <w:p w:rsidR="00F94344" w:rsidRDefault="008B2363">
            <w:pPr>
              <w:pStyle w:val="TableParagraph"/>
              <w:ind w:right="696"/>
            </w:pPr>
            <w:proofErr w:type="spellStart"/>
            <w:r>
              <w:t>eRačuni</w:t>
            </w:r>
            <w:proofErr w:type="spellEnd"/>
            <w:r>
              <w:t xml:space="preserve"> se zaprimaju u strukturiranom XML</w:t>
            </w:r>
            <w:r>
              <w:rPr>
                <w:spacing w:val="-52"/>
              </w:rPr>
              <w:t xml:space="preserve"> </w:t>
            </w:r>
            <w:r>
              <w:t>formatu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PDF</w:t>
            </w:r>
            <w:r>
              <w:rPr>
                <w:spacing w:val="1"/>
              </w:rPr>
              <w:t xml:space="preserve"> </w:t>
            </w:r>
            <w:r>
              <w:t>format.</w:t>
            </w:r>
          </w:p>
        </w:tc>
        <w:tc>
          <w:tcPr>
            <w:tcW w:w="2193" w:type="dxa"/>
          </w:tcPr>
          <w:p w:rsidR="00F94344" w:rsidRDefault="004B40AD">
            <w:pPr>
              <w:pStyle w:val="TableParagraph"/>
              <w:spacing w:line="242" w:lineRule="auto"/>
              <w:ind w:left="109" w:right="196"/>
            </w:pPr>
            <w:r>
              <w:t>Tajnik, voditelj</w:t>
            </w:r>
            <w:r w:rsidR="008B2363">
              <w:rPr>
                <w:spacing w:val="-52"/>
              </w:rPr>
              <w:t xml:space="preserve"> </w:t>
            </w:r>
            <w:r w:rsidR="008B2363">
              <w:t>računovodstva</w:t>
            </w:r>
          </w:p>
        </w:tc>
        <w:tc>
          <w:tcPr>
            <w:tcW w:w="1798" w:type="dxa"/>
          </w:tcPr>
          <w:p w:rsidR="00F94344" w:rsidRDefault="004B40AD">
            <w:pPr>
              <w:pStyle w:val="TableParagraph"/>
              <w:spacing w:line="247" w:lineRule="exact"/>
              <w:ind w:left="110"/>
            </w:pPr>
            <w:r>
              <w:t>2</w:t>
            </w:r>
            <w:r w:rsidR="008B2363">
              <w:rPr>
                <w:spacing w:val="-3"/>
              </w:rPr>
              <w:t xml:space="preserve"> </w:t>
            </w:r>
            <w:r w:rsidR="008B2363">
              <w:t>dana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ind w:right="870"/>
            </w:pPr>
            <w:proofErr w:type="spellStart"/>
            <w:r>
              <w:t>eRačuni</w:t>
            </w:r>
            <w:proofErr w:type="spellEnd"/>
            <w:r>
              <w:t xml:space="preserve"> i</w:t>
            </w:r>
            <w:r>
              <w:rPr>
                <w:spacing w:val="1"/>
              </w:rPr>
              <w:t xml:space="preserve"> </w:t>
            </w:r>
            <w:r>
              <w:t>popratna</w:t>
            </w:r>
            <w:r>
              <w:rPr>
                <w:spacing w:val="1"/>
              </w:rPr>
              <w:t xml:space="preserve"> </w:t>
            </w:r>
            <w:r>
              <w:t>dokumentacija</w:t>
            </w:r>
            <w:r>
              <w:rPr>
                <w:spacing w:val="-52"/>
              </w:rPr>
              <w:t xml:space="preserve"> </w:t>
            </w:r>
            <w:r>
              <w:t>(dostavnica,</w:t>
            </w:r>
            <w:r>
              <w:rPr>
                <w:spacing w:val="1"/>
              </w:rPr>
              <w:t xml:space="preserve"> </w:t>
            </w:r>
            <w:r>
              <w:t>otpremnica</w:t>
            </w:r>
          </w:p>
          <w:p w:rsidR="00F94344" w:rsidRDefault="008B2363">
            <w:pPr>
              <w:pStyle w:val="TableParagraph"/>
              <w:spacing w:line="254" w:lineRule="exact"/>
              <w:ind w:right="131"/>
            </w:pPr>
            <w:r>
              <w:t>primopredajni zapisnik</w:t>
            </w:r>
            <w:r>
              <w:rPr>
                <w:spacing w:val="-52"/>
              </w:rPr>
              <w:t xml:space="preserve"> </w:t>
            </w:r>
            <w:r>
              <w:t>i dr.)</w:t>
            </w:r>
          </w:p>
        </w:tc>
      </w:tr>
      <w:tr w:rsidR="00F94344">
        <w:trPr>
          <w:trHeight w:val="756"/>
        </w:trPr>
        <w:tc>
          <w:tcPr>
            <w:tcW w:w="545" w:type="dxa"/>
          </w:tcPr>
          <w:p w:rsidR="00F94344" w:rsidRDefault="008B2363">
            <w:pPr>
              <w:pStyle w:val="TableParagraph"/>
              <w:spacing w:line="244" w:lineRule="exact"/>
              <w:ind w:left="107"/>
            </w:pPr>
            <w:r>
              <w:t>2.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spacing w:line="242" w:lineRule="auto"/>
              <w:ind w:right="91"/>
            </w:pPr>
            <w:r>
              <w:t xml:space="preserve">Evidentiranje </w:t>
            </w:r>
            <w:proofErr w:type="spellStart"/>
            <w:r>
              <w:t>eRačuna</w:t>
            </w:r>
            <w:proofErr w:type="spellEnd"/>
            <w:r>
              <w:t xml:space="preserve"> u</w:t>
            </w:r>
            <w:r>
              <w:rPr>
                <w:spacing w:val="-52"/>
              </w:rPr>
              <w:t xml:space="preserve"> </w:t>
            </w:r>
            <w:r>
              <w:t>Urudžbenu</w:t>
            </w:r>
            <w:r>
              <w:rPr>
                <w:spacing w:val="-1"/>
              </w:rPr>
              <w:t xml:space="preserve"> </w:t>
            </w:r>
            <w:r>
              <w:t>knjigu</w:t>
            </w:r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spacing w:line="242" w:lineRule="auto"/>
              <w:ind w:right="147"/>
            </w:pPr>
            <w:r>
              <w:t xml:space="preserve">Ispisani </w:t>
            </w:r>
            <w:proofErr w:type="spellStart"/>
            <w:r>
              <w:t>eRačuni</w:t>
            </w:r>
            <w:proofErr w:type="spellEnd"/>
            <w:r>
              <w:t xml:space="preserve"> upisuju se u urudžbenu knjigu i</w:t>
            </w:r>
            <w:r>
              <w:rPr>
                <w:spacing w:val="1"/>
              </w:rPr>
              <w:t xml:space="preserve"> </w:t>
            </w:r>
            <w:r>
              <w:t>dobivaju</w:t>
            </w:r>
            <w:r>
              <w:rPr>
                <w:spacing w:val="-5"/>
              </w:rPr>
              <w:t xml:space="preserve"> </w:t>
            </w:r>
            <w:r>
              <w:t>svoj</w:t>
            </w:r>
            <w:r>
              <w:rPr>
                <w:spacing w:val="1"/>
              </w:rPr>
              <w:t xml:space="preserve"> </w:t>
            </w:r>
            <w:r>
              <w:t>urudžbeni pečat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datumom</w:t>
            </w:r>
            <w:r>
              <w:rPr>
                <w:spacing w:val="-5"/>
              </w:rPr>
              <w:t xml:space="preserve"> </w:t>
            </w:r>
            <w:r>
              <w:t>primitka.</w:t>
            </w:r>
          </w:p>
        </w:tc>
        <w:tc>
          <w:tcPr>
            <w:tcW w:w="2193" w:type="dxa"/>
          </w:tcPr>
          <w:p w:rsidR="00F94344" w:rsidRDefault="004B40AD">
            <w:pPr>
              <w:pStyle w:val="TableParagraph"/>
              <w:spacing w:line="242" w:lineRule="auto"/>
              <w:ind w:left="109" w:right="563"/>
            </w:pPr>
            <w:r>
              <w:t xml:space="preserve">Tajnik </w:t>
            </w:r>
            <w:r w:rsidR="008B2363">
              <w:t>,</w:t>
            </w:r>
            <w:r>
              <w:rPr>
                <w:spacing w:val="1"/>
              </w:rPr>
              <w:t xml:space="preserve"> </w:t>
            </w:r>
            <w:r>
              <w:t>administrator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spacing w:line="242" w:lineRule="auto"/>
              <w:ind w:left="110" w:right="222"/>
            </w:pPr>
            <w:r>
              <w:t>najviše 1 dan od</w:t>
            </w:r>
            <w:r>
              <w:rPr>
                <w:spacing w:val="-52"/>
              </w:rPr>
              <w:t xml:space="preserve"> </w:t>
            </w:r>
            <w:r>
              <w:t>zaprimanja</w:t>
            </w:r>
          </w:p>
          <w:p w:rsidR="00F94344" w:rsidRDefault="008B2363">
            <w:pPr>
              <w:pStyle w:val="TableParagraph"/>
              <w:spacing w:line="234" w:lineRule="exact"/>
              <w:ind w:left="110"/>
            </w:pPr>
            <w:proofErr w:type="spellStart"/>
            <w:r>
              <w:t>eRačuna</w:t>
            </w:r>
            <w:proofErr w:type="spellEnd"/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spacing w:line="242" w:lineRule="auto"/>
              <w:ind w:right="736"/>
            </w:pPr>
            <w:proofErr w:type="spellStart"/>
            <w:r>
              <w:t>eRačuni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ispisani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eRačuni</w:t>
            </w:r>
            <w:proofErr w:type="spellEnd"/>
          </w:p>
          <w:p w:rsidR="00F94344" w:rsidRDefault="008B2363">
            <w:pPr>
              <w:pStyle w:val="TableParagraph"/>
              <w:spacing w:line="234" w:lineRule="exact"/>
            </w:pPr>
            <w:r>
              <w:t>urudžbena</w:t>
            </w:r>
            <w:r>
              <w:rPr>
                <w:spacing w:val="-6"/>
              </w:rPr>
              <w:t xml:space="preserve"> </w:t>
            </w:r>
            <w:r>
              <w:t>knjiga</w:t>
            </w:r>
          </w:p>
        </w:tc>
      </w:tr>
      <w:tr w:rsidR="00F94344">
        <w:trPr>
          <w:trHeight w:val="1266"/>
        </w:trPr>
        <w:tc>
          <w:tcPr>
            <w:tcW w:w="545" w:type="dxa"/>
          </w:tcPr>
          <w:p w:rsidR="00F94344" w:rsidRDefault="008B2363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ind w:right="622"/>
            </w:pPr>
            <w:r>
              <w:t>Suštinska kontrola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eRačuna</w:t>
            </w:r>
            <w:proofErr w:type="spellEnd"/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ind w:right="141"/>
            </w:pPr>
            <w:r>
              <w:t xml:space="preserve">Provjera </w:t>
            </w:r>
            <w:proofErr w:type="spellStart"/>
            <w:r>
              <w:t>eRačuna</w:t>
            </w:r>
            <w:proofErr w:type="spellEnd"/>
            <w:r>
              <w:t xml:space="preserve"> s popratnom dokumentacijom</w:t>
            </w:r>
            <w:r>
              <w:rPr>
                <w:spacing w:val="1"/>
              </w:rPr>
              <w:t xml:space="preserve"> </w:t>
            </w:r>
            <w:r>
              <w:t>(ugovor , narudžbenica, otpremnica i dr.) i kontrola</w:t>
            </w:r>
            <w:r>
              <w:rPr>
                <w:spacing w:val="-52"/>
              </w:rPr>
              <w:t xml:space="preserve"> </w:t>
            </w:r>
            <w:r>
              <w:t>da li navedena roba/usluga i radovi odgovaraju</w:t>
            </w:r>
            <w:r>
              <w:rPr>
                <w:spacing w:val="1"/>
              </w:rPr>
              <w:t xml:space="preserve"> </w:t>
            </w:r>
            <w:r>
              <w:t>vrsti,</w:t>
            </w:r>
            <w:r>
              <w:rPr>
                <w:spacing w:val="-3"/>
              </w:rPr>
              <w:t xml:space="preserve"> </w:t>
            </w:r>
            <w:r>
              <w:t>količini,</w:t>
            </w:r>
            <w:r>
              <w:rPr>
                <w:spacing w:val="-3"/>
              </w:rPr>
              <w:t xml:space="preserve"> </w:t>
            </w:r>
            <w:r>
              <w:t>kvaliteti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ostalim</w:t>
            </w:r>
            <w:r>
              <w:rPr>
                <w:spacing w:val="-7"/>
              </w:rPr>
              <w:t xml:space="preserve"> </w:t>
            </w:r>
            <w:r>
              <w:t>specifikacijama</w:t>
            </w:r>
            <w:r>
              <w:rPr>
                <w:spacing w:val="-2"/>
              </w:rPr>
              <w:t xml:space="preserve"> </w:t>
            </w:r>
            <w:r>
              <w:t>iz</w:t>
            </w:r>
          </w:p>
          <w:p w:rsidR="00F94344" w:rsidRDefault="008B2363">
            <w:pPr>
              <w:pStyle w:val="TableParagraph"/>
              <w:spacing w:line="239" w:lineRule="exact"/>
            </w:pPr>
            <w:r>
              <w:t>popratne</w:t>
            </w:r>
            <w:r>
              <w:rPr>
                <w:spacing w:val="-2"/>
              </w:rPr>
              <w:t xml:space="preserve"> </w:t>
            </w:r>
            <w:r>
              <w:t>dokumentacije.</w:t>
            </w:r>
          </w:p>
        </w:tc>
        <w:tc>
          <w:tcPr>
            <w:tcW w:w="2193" w:type="dxa"/>
          </w:tcPr>
          <w:p w:rsidR="00F94344" w:rsidRDefault="004B40AD">
            <w:pPr>
              <w:pStyle w:val="TableParagraph"/>
              <w:ind w:left="109" w:right="160"/>
            </w:pPr>
            <w:r>
              <w:t xml:space="preserve">Ravnatelj </w:t>
            </w:r>
            <w:r w:rsidR="008B2363">
              <w:t>ili osoba</w:t>
            </w:r>
            <w:r w:rsidR="008B2363">
              <w:rPr>
                <w:spacing w:val="-52"/>
              </w:rPr>
              <w:t xml:space="preserve"> </w:t>
            </w:r>
            <w:r w:rsidR="008B2363">
              <w:t>koju</w:t>
            </w:r>
            <w:r w:rsidR="008B2363">
              <w:rPr>
                <w:spacing w:val="-1"/>
              </w:rPr>
              <w:t xml:space="preserve"> </w:t>
            </w:r>
            <w:r w:rsidR="008B2363">
              <w:t>zaduži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ind w:left="110" w:right="124"/>
            </w:pPr>
            <w:r>
              <w:t>najviše 1 dana od</w:t>
            </w:r>
            <w:r>
              <w:rPr>
                <w:spacing w:val="-52"/>
              </w:rPr>
              <w:t xml:space="preserve"> </w:t>
            </w:r>
            <w:r>
              <w:t>zaprimanja</w:t>
            </w:r>
          </w:p>
          <w:p w:rsidR="00F94344" w:rsidRDefault="008B2363">
            <w:pPr>
              <w:pStyle w:val="TableParagraph"/>
              <w:spacing w:line="251" w:lineRule="exact"/>
              <w:ind w:left="110"/>
            </w:pPr>
            <w:proofErr w:type="spellStart"/>
            <w:r>
              <w:t>eRačuna</w:t>
            </w:r>
            <w:proofErr w:type="spellEnd"/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ind w:right="736"/>
            </w:pPr>
            <w:proofErr w:type="spellStart"/>
            <w:r>
              <w:t>eRačuni</w:t>
            </w:r>
            <w:proofErr w:type="spellEnd"/>
            <w:r>
              <w:rPr>
                <w:spacing w:val="2"/>
              </w:rPr>
              <w:t xml:space="preserve"> </w:t>
            </w:r>
            <w:r>
              <w:t>ispisani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eRačuni</w:t>
            </w:r>
            <w:proofErr w:type="spellEnd"/>
            <w:r>
              <w:rPr>
                <w:spacing w:val="-52"/>
              </w:rPr>
              <w:t xml:space="preserve"> </w:t>
            </w:r>
            <w:r>
              <w:t>popratna</w:t>
            </w:r>
            <w:r>
              <w:rPr>
                <w:spacing w:val="1"/>
              </w:rPr>
              <w:t xml:space="preserve"> </w:t>
            </w:r>
            <w:r>
              <w:t>dokumentacija</w:t>
            </w:r>
          </w:p>
        </w:tc>
      </w:tr>
      <w:tr w:rsidR="00F94344">
        <w:trPr>
          <w:trHeight w:val="758"/>
        </w:trPr>
        <w:tc>
          <w:tcPr>
            <w:tcW w:w="545" w:type="dxa"/>
          </w:tcPr>
          <w:p w:rsidR="00F94344" w:rsidRDefault="008B2363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ind w:right="433"/>
            </w:pPr>
            <w:r>
              <w:t>Računska i formalna</w:t>
            </w:r>
            <w:r>
              <w:rPr>
                <w:spacing w:val="-52"/>
              </w:rPr>
              <w:t xml:space="preserve"> </w:t>
            </w:r>
            <w:r>
              <w:t>kontrola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eRačuna</w:t>
            </w:r>
            <w:proofErr w:type="spellEnd"/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ind w:right="762"/>
            </w:pPr>
            <w:r>
              <w:t>Kontrolira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računska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formalna</w:t>
            </w:r>
            <w:r>
              <w:rPr>
                <w:spacing w:val="-3"/>
              </w:rPr>
              <w:t xml:space="preserve"> </w:t>
            </w:r>
            <w:r>
              <w:t>ispravnost</w:t>
            </w:r>
            <w:r>
              <w:rPr>
                <w:spacing w:val="-52"/>
              </w:rPr>
              <w:t xml:space="preserve"> </w:t>
            </w:r>
            <w:r>
              <w:t>zaprimljenih</w:t>
            </w:r>
            <w:r>
              <w:rPr>
                <w:spacing w:val="-1"/>
              </w:rPr>
              <w:t xml:space="preserve"> </w:t>
            </w:r>
            <w:r>
              <w:t>računa.</w:t>
            </w:r>
          </w:p>
        </w:tc>
        <w:tc>
          <w:tcPr>
            <w:tcW w:w="2193" w:type="dxa"/>
          </w:tcPr>
          <w:p w:rsidR="00F94344" w:rsidRDefault="004B40AD" w:rsidP="004B40AD">
            <w:pPr>
              <w:pStyle w:val="TableParagraph"/>
              <w:spacing w:line="246" w:lineRule="exact"/>
              <w:ind w:left="109"/>
            </w:pPr>
            <w:r>
              <w:t xml:space="preserve">Voditelj </w:t>
            </w:r>
            <w:r w:rsidR="008B2363">
              <w:t>računovodstva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spacing w:line="247" w:lineRule="exact"/>
              <w:ind w:left="110"/>
            </w:pPr>
            <w:r>
              <w:t>istog</w:t>
            </w:r>
            <w:r>
              <w:rPr>
                <w:spacing w:val="-3"/>
              </w:rPr>
              <w:t xml:space="preserve"> </w:t>
            </w:r>
            <w:r>
              <w:t>dana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ind w:right="736"/>
            </w:pPr>
            <w:proofErr w:type="spellStart"/>
            <w:r>
              <w:t>eRačuni</w:t>
            </w:r>
            <w:proofErr w:type="spellEnd"/>
            <w:r>
              <w:rPr>
                <w:spacing w:val="2"/>
              </w:rPr>
              <w:t xml:space="preserve"> </w:t>
            </w:r>
            <w:r>
              <w:t>ispisani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eRačuni</w:t>
            </w:r>
            <w:proofErr w:type="spellEnd"/>
          </w:p>
        </w:tc>
      </w:tr>
      <w:tr w:rsidR="00F94344">
        <w:trPr>
          <w:trHeight w:val="1264"/>
        </w:trPr>
        <w:tc>
          <w:tcPr>
            <w:tcW w:w="545" w:type="dxa"/>
          </w:tcPr>
          <w:p w:rsidR="00F94344" w:rsidRDefault="004B40AD">
            <w:pPr>
              <w:pStyle w:val="TableParagraph"/>
              <w:spacing w:line="239" w:lineRule="exact"/>
              <w:ind w:left="107"/>
            </w:pPr>
            <w:r>
              <w:t>5</w:t>
            </w:r>
            <w:r w:rsidR="008B2363">
              <w:t>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ind w:right="278"/>
            </w:pPr>
            <w:r>
              <w:t>Odobrenje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eRačuna</w:t>
            </w:r>
            <w:proofErr w:type="spellEnd"/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52"/>
              </w:rPr>
              <w:t xml:space="preserve"> </w:t>
            </w:r>
            <w:r>
              <w:t>plaćanje</w:t>
            </w:r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ind w:right="137"/>
            </w:pPr>
            <w:r>
              <w:t>Na otisak pečata – “Odobrava se isplata po računu"</w:t>
            </w:r>
            <w:r>
              <w:rPr>
                <w:spacing w:val="-52"/>
              </w:rPr>
              <w:t xml:space="preserve"> </w:t>
            </w:r>
            <w:r>
              <w:t xml:space="preserve">upisuje se neosporni iznos </w:t>
            </w:r>
            <w:proofErr w:type="spellStart"/>
            <w:r>
              <w:t>eRačuna</w:t>
            </w:r>
            <w:proofErr w:type="spellEnd"/>
            <w:r>
              <w:t xml:space="preserve"> i broj ulaznog</w:t>
            </w:r>
            <w:r>
              <w:rPr>
                <w:spacing w:val="1"/>
              </w:rPr>
              <w:t xml:space="preserve"> </w:t>
            </w:r>
            <w:r>
              <w:t>računa iz urudžbene knjige te ga potpisuje</w:t>
            </w:r>
            <w:r>
              <w:rPr>
                <w:spacing w:val="1"/>
              </w:rPr>
              <w:t xml:space="preserve"> </w:t>
            </w:r>
            <w:r>
              <w:t>Ravnatelj/</w:t>
            </w:r>
            <w:proofErr w:type="spellStart"/>
            <w:r>
              <w:t>ica</w:t>
            </w:r>
            <w:proofErr w:type="spellEnd"/>
            <w:r>
              <w:t>.</w:t>
            </w:r>
          </w:p>
        </w:tc>
        <w:tc>
          <w:tcPr>
            <w:tcW w:w="2193" w:type="dxa"/>
          </w:tcPr>
          <w:p w:rsidR="00F94344" w:rsidRDefault="004B40AD">
            <w:pPr>
              <w:pStyle w:val="TableParagraph"/>
              <w:spacing w:line="247" w:lineRule="exact"/>
              <w:ind w:left="109"/>
            </w:pPr>
            <w:r>
              <w:t>Ravnatelj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ind w:left="110" w:right="124"/>
            </w:pPr>
            <w:r>
              <w:t>najviše 3 dana od</w:t>
            </w:r>
            <w:r>
              <w:rPr>
                <w:spacing w:val="-52"/>
              </w:rPr>
              <w:t xml:space="preserve"> </w:t>
            </w:r>
            <w:r>
              <w:t>zaprimanja</w:t>
            </w:r>
          </w:p>
          <w:p w:rsidR="00F94344" w:rsidRDefault="008B2363">
            <w:pPr>
              <w:pStyle w:val="TableParagraph"/>
              <w:spacing w:line="252" w:lineRule="exact"/>
              <w:ind w:left="110" w:right="124"/>
            </w:pPr>
            <w:proofErr w:type="spellStart"/>
            <w:r>
              <w:t>eRačuna</w:t>
            </w:r>
            <w:proofErr w:type="spellEnd"/>
            <w:r>
              <w:t>, vodeći</w:t>
            </w:r>
            <w:r>
              <w:rPr>
                <w:spacing w:val="1"/>
              </w:rPr>
              <w:t xml:space="preserve"> </w:t>
            </w:r>
            <w:r>
              <w:t>pritom računa o</w:t>
            </w:r>
            <w:r>
              <w:rPr>
                <w:spacing w:val="1"/>
              </w:rPr>
              <w:t xml:space="preserve"> </w:t>
            </w:r>
            <w:r>
              <w:t>datumu</w:t>
            </w:r>
            <w:r>
              <w:rPr>
                <w:spacing w:val="-12"/>
              </w:rPr>
              <w:t xml:space="preserve"> </w:t>
            </w:r>
            <w:r>
              <w:t>dospijeća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ind w:right="736"/>
            </w:pPr>
            <w:proofErr w:type="spellStart"/>
            <w:r>
              <w:t>eRačuni</w:t>
            </w:r>
            <w:proofErr w:type="spellEnd"/>
            <w:r>
              <w:rPr>
                <w:spacing w:val="2"/>
              </w:rPr>
              <w:t xml:space="preserve"> </w:t>
            </w:r>
            <w:r>
              <w:t>ispisani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eRačuni</w:t>
            </w:r>
            <w:proofErr w:type="spellEnd"/>
          </w:p>
        </w:tc>
      </w:tr>
      <w:tr w:rsidR="00F94344">
        <w:trPr>
          <w:trHeight w:val="1265"/>
        </w:trPr>
        <w:tc>
          <w:tcPr>
            <w:tcW w:w="545" w:type="dxa"/>
          </w:tcPr>
          <w:p w:rsidR="00F94344" w:rsidRDefault="004B40AD">
            <w:pPr>
              <w:pStyle w:val="TableParagraph"/>
              <w:spacing w:line="239" w:lineRule="exact"/>
              <w:ind w:left="107"/>
            </w:pPr>
            <w:r>
              <w:t>6</w:t>
            </w:r>
            <w:r w:rsidR="008B2363">
              <w:t>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ind w:right="262"/>
            </w:pPr>
            <w:r>
              <w:t>Pozicioniranje,</w:t>
            </w:r>
            <w:r>
              <w:rPr>
                <w:spacing w:val="1"/>
              </w:rPr>
              <w:t xml:space="preserve"> </w:t>
            </w:r>
            <w:r>
              <w:t>likvidiranje i knjiženje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eRačuna</w:t>
            </w:r>
            <w:proofErr w:type="spellEnd"/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ind w:right="134"/>
            </w:pPr>
            <w:proofErr w:type="spellStart"/>
            <w:r>
              <w:t>eRačun</w:t>
            </w:r>
            <w:proofErr w:type="spellEnd"/>
            <w:r>
              <w:t xml:space="preserve"> koji ima status 10 se pozicionira, likvidira i</w:t>
            </w:r>
            <w:r>
              <w:rPr>
                <w:spacing w:val="-52"/>
              </w:rPr>
              <w:t xml:space="preserve"> </w:t>
            </w:r>
            <w:r>
              <w:t>knjiži u</w:t>
            </w:r>
            <w:r>
              <w:rPr>
                <w:spacing w:val="-3"/>
              </w:rPr>
              <w:t xml:space="preserve"> </w:t>
            </w:r>
            <w:r>
              <w:t>glavnu</w:t>
            </w:r>
            <w:r>
              <w:rPr>
                <w:spacing w:val="-1"/>
              </w:rPr>
              <w:t xml:space="preserve"> </w:t>
            </w:r>
            <w:r>
              <w:t>knjigu i prelazi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status 40.</w:t>
            </w:r>
          </w:p>
        </w:tc>
        <w:tc>
          <w:tcPr>
            <w:tcW w:w="2193" w:type="dxa"/>
          </w:tcPr>
          <w:p w:rsidR="00F94344" w:rsidRDefault="004B40AD" w:rsidP="004B40AD">
            <w:pPr>
              <w:pStyle w:val="TableParagraph"/>
              <w:spacing w:line="246" w:lineRule="exact"/>
              <w:ind w:left="109"/>
            </w:pPr>
            <w:r>
              <w:t xml:space="preserve">Voditelj </w:t>
            </w:r>
            <w:r w:rsidR="008B2363">
              <w:t>računovodstva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ind w:left="110" w:right="124"/>
            </w:pPr>
            <w:r>
              <w:t>najviše 3 dana od</w:t>
            </w:r>
            <w:r>
              <w:rPr>
                <w:spacing w:val="-52"/>
              </w:rPr>
              <w:t xml:space="preserve"> </w:t>
            </w:r>
            <w:r>
              <w:t>zaprimanja</w:t>
            </w:r>
          </w:p>
          <w:p w:rsidR="00F94344" w:rsidRDefault="008B2363">
            <w:pPr>
              <w:pStyle w:val="TableParagraph"/>
              <w:ind w:left="110" w:right="280"/>
            </w:pPr>
            <w:r>
              <w:t>računa, vodeći</w:t>
            </w:r>
            <w:r>
              <w:rPr>
                <w:spacing w:val="1"/>
              </w:rPr>
              <w:t xml:space="preserve"> </w:t>
            </w:r>
            <w:r>
              <w:t>pritom</w:t>
            </w:r>
            <w:r>
              <w:rPr>
                <w:spacing w:val="-9"/>
              </w:rPr>
              <w:t xml:space="preserve"> </w:t>
            </w:r>
            <w:r>
              <w:t>računa</w:t>
            </w:r>
            <w:r>
              <w:rPr>
                <w:spacing w:val="-6"/>
              </w:rPr>
              <w:t xml:space="preserve"> </w:t>
            </w:r>
            <w:r>
              <w:t>o</w:t>
            </w:r>
          </w:p>
          <w:p w:rsidR="00F94344" w:rsidRDefault="008B2363">
            <w:pPr>
              <w:pStyle w:val="TableParagraph"/>
              <w:spacing w:line="238" w:lineRule="exact"/>
              <w:ind w:left="110"/>
            </w:pPr>
            <w:r>
              <w:t>datumu</w:t>
            </w:r>
            <w:r>
              <w:rPr>
                <w:spacing w:val="-1"/>
              </w:rPr>
              <w:t xml:space="preserve"> </w:t>
            </w:r>
            <w:r>
              <w:t>dospijeća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ind w:right="735"/>
            </w:pPr>
            <w:proofErr w:type="spellStart"/>
            <w:r>
              <w:t>eRačuni</w:t>
            </w:r>
            <w:proofErr w:type="spellEnd"/>
            <w:r>
              <w:rPr>
                <w:spacing w:val="3"/>
              </w:rPr>
              <w:t xml:space="preserve"> </w:t>
            </w:r>
            <w:r>
              <w:t>ispisani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eRačuni</w:t>
            </w:r>
            <w:proofErr w:type="spellEnd"/>
          </w:p>
        </w:tc>
      </w:tr>
    </w:tbl>
    <w:p w:rsidR="00F94344" w:rsidRDefault="00F94344">
      <w:pPr>
        <w:sectPr w:rsidR="00F94344">
          <w:pgSz w:w="15840" w:h="12240" w:orient="landscape"/>
          <w:pgMar w:top="1140" w:right="380" w:bottom="280" w:left="1180" w:header="720" w:footer="720" w:gutter="0"/>
          <w:cols w:space="720"/>
        </w:sectPr>
      </w:pPr>
    </w:p>
    <w:p w:rsidR="00F94344" w:rsidRDefault="00F94344">
      <w:pPr>
        <w:pStyle w:val="Tijeloteksta"/>
        <w:spacing w:before="1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392"/>
        <w:gridCol w:w="4800"/>
        <w:gridCol w:w="2193"/>
        <w:gridCol w:w="1798"/>
        <w:gridCol w:w="2304"/>
      </w:tblGrid>
      <w:tr w:rsidR="00F94344">
        <w:trPr>
          <w:trHeight w:val="2529"/>
        </w:trPr>
        <w:tc>
          <w:tcPr>
            <w:tcW w:w="545" w:type="dxa"/>
          </w:tcPr>
          <w:p w:rsidR="00F94344" w:rsidRDefault="004B40AD">
            <w:pPr>
              <w:pStyle w:val="TableParagraph"/>
              <w:spacing w:line="230" w:lineRule="exact"/>
              <w:ind w:left="107"/>
            </w:pPr>
            <w:r>
              <w:t>7</w:t>
            </w:r>
            <w:r w:rsidR="008B2363">
              <w:t>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spacing w:line="228" w:lineRule="auto"/>
              <w:ind w:right="812"/>
            </w:pPr>
            <w:r>
              <w:t>Izrada naloga za</w:t>
            </w:r>
            <w:r>
              <w:rPr>
                <w:spacing w:val="-53"/>
              </w:rPr>
              <w:t xml:space="preserve"> </w:t>
            </w:r>
            <w:r>
              <w:t>plaćanje</w:t>
            </w:r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spacing w:line="242" w:lineRule="auto"/>
              <w:ind w:right="196"/>
            </w:pPr>
            <w:r>
              <w:t xml:space="preserve">U Riznici se izrađuje nalog za plaćanje, pa </w:t>
            </w:r>
            <w:proofErr w:type="spellStart"/>
            <w:r>
              <w:t>eRačun</w:t>
            </w:r>
            <w:proofErr w:type="spellEnd"/>
            <w:r>
              <w:rPr>
                <w:spacing w:val="-52"/>
              </w:rPr>
              <w:t xml:space="preserve"> </w:t>
            </w:r>
            <w:r>
              <w:t>prelazi u status 50.</w:t>
            </w:r>
          </w:p>
          <w:p w:rsidR="00F94344" w:rsidRDefault="008B2363">
            <w:pPr>
              <w:pStyle w:val="TableParagraph"/>
              <w:ind w:right="349"/>
            </w:pPr>
            <w:r>
              <w:t>Zahtjev za plaćanje K09 ovjerava osoba koja</w:t>
            </w:r>
            <w:r>
              <w:rPr>
                <w:spacing w:val="1"/>
              </w:rPr>
              <w:t xml:space="preserve"> </w:t>
            </w:r>
            <w:r>
              <w:t>izrađuje Zahtjev i ovlaštena osoba koja odobrava</w:t>
            </w:r>
            <w:r>
              <w:rPr>
                <w:spacing w:val="-52"/>
              </w:rPr>
              <w:t xml:space="preserve"> </w:t>
            </w:r>
            <w:r>
              <w:t>plaćanje</w:t>
            </w:r>
            <w:r>
              <w:rPr>
                <w:spacing w:val="-2"/>
              </w:rPr>
              <w:t xml:space="preserve"> </w:t>
            </w:r>
            <w:r>
              <w:t>svih</w:t>
            </w:r>
            <w:r>
              <w:rPr>
                <w:spacing w:val="-1"/>
              </w:rPr>
              <w:t xml:space="preserve"> </w:t>
            </w:r>
            <w:r>
              <w:t>računa</w:t>
            </w:r>
            <w:r>
              <w:rPr>
                <w:spacing w:val="-2"/>
              </w:rPr>
              <w:t xml:space="preserve"> </w:t>
            </w:r>
            <w:r>
              <w:t>evidentiranih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Zahtjevu.</w:t>
            </w:r>
          </w:p>
          <w:p w:rsidR="00F94344" w:rsidRDefault="008B2363">
            <w:pPr>
              <w:pStyle w:val="TableParagraph"/>
              <w:ind w:right="165"/>
            </w:pPr>
            <w:r>
              <w:t>Računi koji su odobreni za plaćanje na teret ostalih</w:t>
            </w:r>
            <w:r>
              <w:rPr>
                <w:spacing w:val="-52"/>
              </w:rPr>
              <w:t xml:space="preserve"> </w:t>
            </w:r>
            <w:r>
              <w:t>izvora financiranja plaćaju se putem žiro računa</w:t>
            </w:r>
            <w:r>
              <w:rPr>
                <w:spacing w:val="1"/>
              </w:rPr>
              <w:t xml:space="preserve"> </w:t>
            </w:r>
            <w:r>
              <w:t>Škole.</w:t>
            </w:r>
            <w:r>
              <w:rPr>
                <w:spacing w:val="1"/>
              </w:rPr>
              <w:t xml:space="preserve"> </w:t>
            </w:r>
            <w:r>
              <w:t>Nalog za plaćanje odobravaju ovlaštene</w:t>
            </w:r>
            <w:r>
              <w:rPr>
                <w:spacing w:val="1"/>
              </w:rPr>
              <w:t xml:space="preserve"> </w:t>
            </w:r>
            <w:r>
              <w:t>osobe –</w:t>
            </w:r>
            <w:r>
              <w:rPr>
                <w:spacing w:val="-4"/>
              </w:rPr>
              <w:t xml:space="preserve"> </w:t>
            </w:r>
            <w:r>
              <w:t>ovlašteni</w:t>
            </w:r>
            <w:r>
              <w:rPr>
                <w:spacing w:val="-2"/>
              </w:rPr>
              <w:t xml:space="preserve"> </w:t>
            </w:r>
            <w:r>
              <w:t>potpisnici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potpisnog</w:t>
            </w:r>
            <w:r>
              <w:rPr>
                <w:spacing w:val="-3"/>
              </w:rPr>
              <w:t xml:space="preserve"> </w:t>
            </w:r>
            <w:r>
              <w:t>kartona</w:t>
            </w:r>
          </w:p>
          <w:p w:rsidR="00F94344" w:rsidRDefault="008B2363">
            <w:pPr>
              <w:pStyle w:val="TableParagraph"/>
              <w:spacing w:line="238" w:lineRule="exact"/>
            </w:pPr>
            <w:r>
              <w:t>registriranog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2"/>
              </w:rPr>
              <w:t xml:space="preserve"> </w:t>
            </w:r>
            <w:r>
              <w:t>FINA-e.</w:t>
            </w:r>
          </w:p>
        </w:tc>
        <w:tc>
          <w:tcPr>
            <w:tcW w:w="2193" w:type="dxa"/>
          </w:tcPr>
          <w:p w:rsidR="00F94344" w:rsidRDefault="004B40AD">
            <w:pPr>
              <w:pStyle w:val="TableParagraph"/>
              <w:spacing w:line="242" w:lineRule="auto"/>
              <w:ind w:left="109" w:right="911"/>
            </w:pPr>
            <w:r>
              <w:t>Ravnatelj</w:t>
            </w:r>
            <w:r w:rsidR="008B2363">
              <w:t>,</w:t>
            </w:r>
            <w:r w:rsidR="008B2363">
              <w:rPr>
                <w:spacing w:val="-52"/>
              </w:rPr>
              <w:t xml:space="preserve"> </w:t>
            </w:r>
            <w:r>
              <w:t>voditelj</w:t>
            </w:r>
          </w:p>
          <w:p w:rsidR="00F94344" w:rsidRDefault="008B2363">
            <w:pPr>
              <w:pStyle w:val="TableParagraph"/>
              <w:ind w:left="109" w:right="344"/>
            </w:pPr>
            <w:r>
              <w:t>računovodstva,</w:t>
            </w:r>
            <w:r>
              <w:rPr>
                <w:spacing w:val="1"/>
              </w:rPr>
              <w:t xml:space="preserve"> </w:t>
            </w:r>
            <w:r>
              <w:t>ovlašteni</w:t>
            </w:r>
            <w:r>
              <w:rPr>
                <w:spacing w:val="-8"/>
              </w:rPr>
              <w:t xml:space="preserve"> </w:t>
            </w:r>
            <w:r>
              <w:t>potpisnici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spacing w:line="247" w:lineRule="exact"/>
              <w:ind w:left="110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roku dospijeća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spacing w:line="242" w:lineRule="auto"/>
              <w:ind w:right="736"/>
            </w:pPr>
            <w:proofErr w:type="spellStart"/>
            <w:r>
              <w:t>eRačuni</w:t>
            </w:r>
            <w:proofErr w:type="spellEnd"/>
            <w:r>
              <w:rPr>
                <w:spacing w:val="2"/>
              </w:rPr>
              <w:t xml:space="preserve"> </w:t>
            </w:r>
            <w:r>
              <w:t>ispisani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eRačuni</w:t>
            </w:r>
            <w:proofErr w:type="spellEnd"/>
          </w:p>
          <w:p w:rsidR="00F94344" w:rsidRDefault="008B2363">
            <w:pPr>
              <w:pStyle w:val="TableParagraph"/>
              <w:ind w:right="455"/>
            </w:pPr>
            <w:r>
              <w:t>Zahtjev za plaćanje</w:t>
            </w:r>
            <w:r>
              <w:rPr>
                <w:spacing w:val="-52"/>
              </w:rPr>
              <w:t xml:space="preserve"> </w:t>
            </w:r>
            <w:r>
              <w:t>Nalog</w:t>
            </w:r>
            <w:r>
              <w:rPr>
                <w:spacing w:val="-3"/>
              </w:rPr>
              <w:t xml:space="preserve"> </w:t>
            </w:r>
            <w:r>
              <w:t>za plaćanje</w:t>
            </w:r>
          </w:p>
        </w:tc>
      </w:tr>
      <w:tr w:rsidR="00F94344">
        <w:trPr>
          <w:trHeight w:val="1070"/>
        </w:trPr>
        <w:tc>
          <w:tcPr>
            <w:tcW w:w="545" w:type="dxa"/>
          </w:tcPr>
          <w:p w:rsidR="00F94344" w:rsidRDefault="004B40AD">
            <w:pPr>
              <w:pStyle w:val="TableParagraph"/>
              <w:spacing w:line="230" w:lineRule="exact"/>
              <w:ind w:left="107"/>
            </w:pPr>
            <w:r>
              <w:t>8</w:t>
            </w:r>
            <w:r w:rsidR="008B2363">
              <w:t>.</w:t>
            </w:r>
          </w:p>
        </w:tc>
        <w:tc>
          <w:tcPr>
            <w:tcW w:w="2392" w:type="dxa"/>
          </w:tcPr>
          <w:p w:rsidR="00F94344" w:rsidRDefault="008B2363">
            <w:pPr>
              <w:pStyle w:val="TableParagraph"/>
              <w:spacing w:line="228" w:lineRule="auto"/>
              <w:ind w:right="494"/>
            </w:pPr>
            <w:r>
              <w:t>Odlaganje i čuvanje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eRačuna</w:t>
            </w:r>
            <w:proofErr w:type="spellEnd"/>
          </w:p>
        </w:tc>
        <w:tc>
          <w:tcPr>
            <w:tcW w:w="4800" w:type="dxa"/>
          </w:tcPr>
          <w:p w:rsidR="00F94344" w:rsidRDefault="008B2363">
            <w:pPr>
              <w:pStyle w:val="TableParagraph"/>
              <w:ind w:right="335"/>
            </w:pPr>
            <w:r>
              <w:t xml:space="preserve">Plaćeni </w:t>
            </w:r>
            <w:proofErr w:type="spellStart"/>
            <w:r>
              <w:t>eRačuni</w:t>
            </w:r>
            <w:proofErr w:type="spellEnd"/>
            <w:r>
              <w:t xml:space="preserve"> i ovjereni ispisani </w:t>
            </w:r>
            <w:proofErr w:type="spellStart"/>
            <w:r>
              <w:t>eRačuni</w:t>
            </w:r>
            <w:proofErr w:type="spellEnd"/>
            <w:r>
              <w:rPr>
                <w:spacing w:val="1"/>
              </w:rPr>
              <w:t xml:space="preserve"> </w:t>
            </w:r>
            <w:r>
              <w:t>pohranjuju se u digitalnom obliku na poslužitelju</w:t>
            </w:r>
            <w:r>
              <w:rPr>
                <w:spacing w:val="-53"/>
              </w:rPr>
              <w:t xml:space="preserve"> </w:t>
            </w:r>
            <w:r>
              <w:t>Županije, odnosno u arhivu i čuvaju sukladno</w:t>
            </w:r>
            <w:r>
              <w:rPr>
                <w:spacing w:val="1"/>
              </w:rPr>
              <w:t xml:space="preserve"> </w:t>
            </w:r>
            <w:r>
              <w:t>zakonskim</w:t>
            </w:r>
            <w:r>
              <w:rPr>
                <w:spacing w:val="-4"/>
              </w:rPr>
              <w:t xml:space="preserve"> </w:t>
            </w:r>
            <w:r>
              <w:t>propisima.</w:t>
            </w:r>
          </w:p>
        </w:tc>
        <w:tc>
          <w:tcPr>
            <w:tcW w:w="2193" w:type="dxa"/>
          </w:tcPr>
          <w:p w:rsidR="00F94344" w:rsidRDefault="004B40AD" w:rsidP="004B40AD">
            <w:pPr>
              <w:pStyle w:val="TableParagraph"/>
              <w:spacing w:line="247" w:lineRule="exact"/>
              <w:ind w:left="109"/>
            </w:pPr>
            <w:r>
              <w:t xml:space="preserve">Voditelj </w:t>
            </w:r>
            <w:r w:rsidR="008B2363">
              <w:t>računovodstva</w:t>
            </w:r>
          </w:p>
        </w:tc>
        <w:tc>
          <w:tcPr>
            <w:tcW w:w="1798" w:type="dxa"/>
          </w:tcPr>
          <w:p w:rsidR="00F94344" w:rsidRDefault="008B2363">
            <w:pPr>
              <w:pStyle w:val="TableParagraph"/>
              <w:spacing w:line="242" w:lineRule="auto"/>
              <w:ind w:left="110" w:right="639"/>
            </w:pPr>
            <w:r>
              <w:t>po</w:t>
            </w:r>
            <w:r>
              <w:rPr>
                <w:spacing w:val="-14"/>
              </w:rPr>
              <w:t xml:space="preserve"> </w:t>
            </w:r>
            <w:r>
              <w:t>primitku</w:t>
            </w:r>
            <w:r>
              <w:rPr>
                <w:spacing w:val="-52"/>
              </w:rPr>
              <w:t xml:space="preserve"> </w:t>
            </w:r>
            <w:r>
              <w:t>izvoda</w:t>
            </w:r>
          </w:p>
        </w:tc>
        <w:tc>
          <w:tcPr>
            <w:tcW w:w="2304" w:type="dxa"/>
          </w:tcPr>
          <w:p w:rsidR="00F94344" w:rsidRDefault="008B2363">
            <w:pPr>
              <w:pStyle w:val="TableParagraph"/>
              <w:ind w:right="736"/>
            </w:pPr>
            <w:proofErr w:type="spellStart"/>
            <w:r>
              <w:t>eRačuni</w:t>
            </w:r>
            <w:proofErr w:type="spellEnd"/>
            <w:r>
              <w:rPr>
                <w:spacing w:val="2"/>
              </w:rPr>
              <w:t xml:space="preserve"> </w:t>
            </w:r>
            <w:r>
              <w:t>ispisani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eRačuni</w:t>
            </w:r>
            <w:proofErr w:type="spellEnd"/>
            <w:r>
              <w:rPr>
                <w:spacing w:val="-52"/>
              </w:rPr>
              <w:t xml:space="preserve"> </w:t>
            </w:r>
            <w:r>
              <w:t>izvodi</w:t>
            </w:r>
          </w:p>
        </w:tc>
      </w:tr>
    </w:tbl>
    <w:p w:rsidR="00F94344" w:rsidRDefault="00F94344">
      <w:pPr>
        <w:pStyle w:val="Tijeloteksta"/>
        <w:rPr>
          <w:sz w:val="20"/>
        </w:rPr>
      </w:pPr>
    </w:p>
    <w:p w:rsidR="00F94344" w:rsidRDefault="00F94344">
      <w:pPr>
        <w:pStyle w:val="Tijeloteksta"/>
        <w:spacing w:before="5"/>
        <w:rPr>
          <w:sz w:val="19"/>
        </w:rPr>
      </w:pPr>
    </w:p>
    <w:p w:rsidR="00F94344" w:rsidRPr="004B40AD" w:rsidRDefault="008B2363" w:rsidP="004B40AD">
      <w:pPr>
        <w:pStyle w:val="Tijeloteksta"/>
        <w:tabs>
          <w:tab w:val="left" w:pos="7230"/>
        </w:tabs>
        <w:spacing w:before="90"/>
        <w:ind w:left="5954" w:right="6976"/>
        <w:rPr>
          <w:b/>
        </w:rPr>
      </w:pPr>
      <w:r w:rsidRPr="004B40AD">
        <w:rPr>
          <w:b/>
        </w:rPr>
        <w:t>Članak</w:t>
      </w:r>
      <w:r w:rsidR="004B40AD">
        <w:rPr>
          <w:b/>
          <w:spacing w:val="-1"/>
        </w:rPr>
        <w:t xml:space="preserve"> </w:t>
      </w:r>
      <w:r w:rsidR="004B40AD">
        <w:rPr>
          <w:b/>
        </w:rPr>
        <w:t xml:space="preserve">4. </w:t>
      </w:r>
    </w:p>
    <w:p w:rsidR="004B40AD" w:rsidRPr="00FA4BE9" w:rsidRDefault="004B40AD" w:rsidP="004B40AD">
      <w:pPr>
        <w:jc w:val="both"/>
      </w:pPr>
      <w:r w:rsidRPr="00FA4BE9">
        <w:t xml:space="preserve">Ova Procedura stupa na snagu dan nakon dana objave na oglasnoj ploči i internet stranici Škole. Stupanjem na snagu ove Procedure prestaje važiti Procedura </w:t>
      </w:r>
      <w:r w:rsidRPr="004B40AD">
        <w:rPr>
          <w:sz w:val="24"/>
          <w:szCs w:val="24"/>
        </w:rPr>
        <w:t>zaprimanja, kontrole i plaćanja elektroničkih računa</w:t>
      </w:r>
      <w:r w:rsidRPr="00FA4BE9">
        <w:t xml:space="preserve"> od </w:t>
      </w:r>
      <w:r>
        <w:t>18</w:t>
      </w:r>
      <w:r w:rsidRPr="00FA4BE9">
        <w:t xml:space="preserve">. </w:t>
      </w:r>
      <w:r>
        <w:t>07. 2019</w:t>
      </w:r>
      <w:r w:rsidRPr="00FA4BE9">
        <w:t xml:space="preserve">. godine (KLASA: </w:t>
      </w:r>
      <w:r>
        <w:t>003-06/19-01/08, URBROJ:2170-56-02-19-03</w:t>
      </w:r>
      <w:r w:rsidRPr="00FA4BE9">
        <w:t>).</w:t>
      </w:r>
    </w:p>
    <w:p w:rsidR="004B40AD" w:rsidRPr="00FA4BE9" w:rsidRDefault="004B40AD" w:rsidP="004B40AD"/>
    <w:p w:rsidR="004B40AD" w:rsidRPr="00FA4BE9" w:rsidRDefault="004B40AD" w:rsidP="004B40AD"/>
    <w:p w:rsidR="004B40AD" w:rsidRPr="00440333" w:rsidRDefault="004B40AD" w:rsidP="004B40AD">
      <w:pPr>
        <w:jc w:val="both"/>
      </w:pPr>
      <w:r w:rsidRPr="00440333">
        <w:t>Ova Procedura obračuna i naplate</w:t>
      </w:r>
      <w:r w:rsidRPr="00440333">
        <w:rPr>
          <w:spacing w:val="-9"/>
        </w:rPr>
        <w:t xml:space="preserve"> </w:t>
      </w:r>
      <w:r w:rsidRPr="00440333">
        <w:t xml:space="preserve">potraživanja objavljena je na oglasnoj ploči škole dana </w:t>
      </w:r>
      <w:r w:rsidR="00CC26E8">
        <w:t>12.05</w:t>
      </w:r>
      <w:r w:rsidRPr="00440333">
        <w:t xml:space="preserve">.2023. godine, a primjenjuje se od dana </w:t>
      </w:r>
      <w:r w:rsidR="00CC26E8">
        <w:t>12.05</w:t>
      </w:r>
      <w:r w:rsidRPr="00440333">
        <w:t xml:space="preserve">.2023.godine.  </w:t>
      </w:r>
    </w:p>
    <w:p w:rsidR="004B40AD" w:rsidRDefault="004B40AD" w:rsidP="004B40AD"/>
    <w:p w:rsidR="004B40AD" w:rsidRPr="00FA4BE9" w:rsidRDefault="004B40AD" w:rsidP="004B40AD">
      <w:pPr>
        <w:spacing w:line="276" w:lineRule="auto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A4BE9">
        <w:rPr>
          <w:rFonts w:eastAsia="Calibri"/>
        </w:rPr>
        <w:t>Ravnateljica:</w:t>
      </w:r>
    </w:p>
    <w:p w:rsidR="004B40AD" w:rsidRPr="00FA4BE9" w:rsidRDefault="004B40AD" w:rsidP="004B40AD">
      <w:pPr>
        <w:spacing w:line="276" w:lineRule="auto"/>
        <w:ind w:left="1416"/>
        <w:rPr>
          <w:rFonts w:eastAsia="Calibri"/>
        </w:rPr>
      </w:pPr>
      <w:r w:rsidRPr="00FA4BE9">
        <w:rPr>
          <w:rFonts w:eastAsia="Calibri"/>
        </w:rPr>
        <w:t xml:space="preserve">                                                                        </w:t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  <w:t xml:space="preserve">      </w:t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  <w:t xml:space="preserve">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</w:t>
      </w:r>
      <w:r>
        <w:rPr>
          <w:rFonts w:eastAsia="Calibri"/>
        </w:rPr>
        <w:tab/>
      </w:r>
      <w:r w:rsidRPr="00FA4BE9">
        <w:rPr>
          <w:rFonts w:eastAsia="Calibri"/>
        </w:rPr>
        <w:t xml:space="preserve"> ___________________</w:t>
      </w:r>
    </w:p>
    <w:p w:rsidR="004B40AD" w:rsidRPr="00FA4BE9" w:rsidRDefault="004B40AD" w:rsidP="004B40AD">
      <w:pPr>
        <w:spacing w:line="276" w:lineRule="auto"/>
        <w:rPr>
          <w:rFonts w:eastAsia="Calibri"/>
        </w:rPr>
      </w:pP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</w:r>
      <w:r w:rsidRPr="00FA4BE9">
        <w:rPr>
          <w:rFonts w:eastAsia="Calibri"/>
        </w:rPr>
        <w:tab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B20E67">
        <w:rPr>
          <w:rFonts w:eastAsia="Calibri"/>
        </w:rPr>
        <w:t xml:space="preserve">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FA4BE9">
        <w:rPr>
          <w:rFonts w:eastAsia="Calibri"/>
        </w:rPr>
        <w:t xml:space="preserve">Antonija Bukša, dipl. </w:t>
      </w:r>
      <w:proofErr w:type="spellStart"/>
      <w:r w:rsidRPr="00FA4BE9">
        <w:rPr>
          <w:rFonts w:eastAsia="Calibri"/>
        </w:rPr>
        <w:t>oec</w:t>
      </w:r>
      <w:proofErr w:type="spellEnd"/>
      <w:r w:rsidRPr="00FA4BE9">
        <w:rPr>
          <w:rFonts w:eastAsia="Calibri"/>
        </w:rPr>
        <w:t>.</w:t>
      </w:r>
    </w:p>
    <w:p w:rsidR="004B40AD" w:rsidRPr="00FA4BE9" w:rsidRDefault="004B40AD" w:rsidP="004B40AD"/>
    <w:p w:rsidR="004B40AD" w:rsidRPr="00FA4BE9" w:rsidRDefault="00CC26E8" w:rsidP="004B40AD">
      <w:r>
        <w:t>KLASA:011-03/23-02/09</w:t>
      </w:r>
    </w:p>
    <w:p w:rsidR="004B40AD" w:rsidRPr="00FA4BE9" w:rsidRDefault="004B40AD" w:rsidP="004B40AD">
      <w:r w:rsidRPr="00FA4BE9">
        <w:t>URBROJ:2170-60-01-23-01</w:t>
      </w:r>
    </w:p>
    <w:p w:rsidR="004B40AD" w:rsidRPr="00FA4BE9" w:rsidRDefault="004B40AD" w:rsidP="004B40AD">
      <w:r w:rsidRPr="00FA4BE9">
        <w:t xml:space="preserve">U Rijeci, </w:t>
      </w:r>
      <w:r w:rsidR="00CC26E8">
        <w:t>12.05</w:t>
      </w:r>
      <w:r w:rsidRPr="00FA4BE9">
        <w:t>.2023.g.</w:t>
      </w:r>
      <w:r w:rsidRPr="00FA4BE9">
        <w:tab/>
      </w:r>
      <w:r w:rsidRPr="00FA4BE9">
        <w:tab/>
      </w:r>
      <w:r w:rsidRPr="00FA4BE9">
        <w:tab/>
      </w:r>
      <w:r w:rsidRPr="00FA4BE9">
        <w:tab/>
      </w:r>
      <w:r w:rsidRPr="00FA4BE9">
        <w:tab/>
      </w:r>
      <w:r w:rsidRPr="00FA4BE9">
        <w:tab/>
        <w:t xml:space="preserve">        </w:t>
      </w:r>
    </w:p>
    <w:p w:rsidR="00F94344" w:rsidRDefault="008B2363">
      <w:pPr>
        <w:pStyle w:val="Tijeloteksta"/>
        <w:spacing w:line="248" w:lineRule="exact"/>
        <w:ind w:left="8901"/>
      </w:pPr>
      <w:r>
        <w:t>.</w:t>
      </w:r>
    </w:p>
    <w:sectPr w:rsidR="00F94344">
      <w:pgSz w:w="15840" w:h="12240" w:orient="landscape"/>
      <w:pgMar w:top="1140" w:right="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4"/>
    <w:rsid w:val="004A6754"/>
    <w:rsid w:val="004B40AD"/>
    <w:rsid w:val="008B2363"/>
    <w:rsid w:val="00B20E67"/>
    <w:rsid w:val="00CC26E8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E40E"/>
  <w15:docId w15:val="{69AED39C-4DCD-447D-97C2-1DA0006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40AD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82"/>
      <w:ind w:left="3185" w:right="1655" w:hanging="1484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Naslov3Char">
    <w:name w:val="Naslov 3 Char"/>
    <w:basedOn w:val="Zadanifontodlomka"/>
    <w:link w:val="Naslov3"/>
    <w:uiPriority w:val="9"/>
    <w:rsid w:val="004B40A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0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0AD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Windows korisnik</cp:lastModifiedBy>
  <cp:revision>4</cp:revision>
  <cp:lastPrinted>2023-05-12T09:09:00Z</cp:lastPrinted>
  <dcterms:created xsi:type="dcterms:W3CDTF">2023-03-29T11:44:00Z</dcterms:created>
  <dcterms:modified xsi:type="dcterms:W3CDTF">2023-05-12T09:23:00Z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2023-03-29T00:00:00Z</vt:filetime>
  </property>
</Properties>
</file>